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59B80D66" w:rsidR="006B1AEA" w:rsidRDefault="00F4708A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9450A1" wp14:editId="04E6E3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4328FD20" wp14:editId="40C2CBEF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D033" w14:textId="77777777" w:rsidR="00F4708A" w:rsidRDefault="00F4708A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64C6DCD2" w14:textId="28ACB509" w:rsidR="006B1AEA" w:rsidRDefault="00000000" w:rsidP="00F4708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3F90D4F9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6DC5626E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de Fútbol Rápido Femenil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2FF5ACE5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F4708A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F4708A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7EF6926C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545C3324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127A31AD" w14:textId="2322C1B3" w:rsidR="00DA0290" w:rsidRPr="00DA0290" w:rsidRDefault="00DA0290" w:rsidP="00DA029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equipo deberá estar conformado por estudiantes del mismo decanato. Se permitirán solamente dos integrantes por equipo de un decanato distinto. El número mínimo de integrantes para inscribirse es de 6 personas.</w:t>
      </w:r>
    </w:p>
    <w:p w14:paraId="004C97D1" w14:textId="5AE53A43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F4708A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F4708A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196AA165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F4708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se desarrollarán en las Instalaciones Deportivas de Ciudad Universitaria.</w:t>
      </w:r>
    </w:p>
    <w:p w14:paraId="320AD025" w14:textId="65804826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partidos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F4708A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6EB70080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F4708A" w:rsidRPr="00292F62">
          <w:rPr>
            <w:rStyle w:val="Hipervnculo"/>
            <w:rFonts w:ascii="Arial" w:eastAsia="Arial" w:hAnsi="Arial" w:cs="Arial"/>
          </w:rPr>
          <w:t>https://forms.gle/6b65AsUENB9fieUt6</w:t>
        </w:r>
      </w:hyperlink>
      <w:r w:rsidR="00F4708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F4708A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013628E1" w:rsidR="00F4708A" w:rsidRDefault="00000000" w:rsidP="00F4708A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62B9405F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547EFF"/>
    <w:rsid w:val="00665612"/>
    <w:rsid w:val="006B1AEA"/>
    <w:rsid w:val="00DA0290"/>
    <w:rsid w:val="00F4708A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b65AsUENB9fieUt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2024-07-26T18:32:00Z</dcterms:created>
  <dcterms:modified xsi:type="dcterms:W3CDTF">2024-07-26T18:32:00Z</dcterms:modified>
</cp:coreProperties>
</file>